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62D1" w14:textId="77777777" w:rsidR="00406CED" w:rsidRPr="00B96BD6" w:rsidRDefault="00406CED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04E6B419" w14:textId="24CA23FA" w:rsidR="00B038F0" w:rsidRPr="00B96BD6" w:rsidRDefault="00B038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PROJEKT UMOWY </w:t>
      </w:r>
    </w:p>
    <w:p w14:paraId="4D06B245" w14:textId="77777777" w:rsidR="008A46F0" w:rsidRPr="00B96BD6" w:rsidRDefault="008A46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567F9B1B" w14:textId="34377837" w:rsidR="00B038F0" w:rsidRPr="00B96BD6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dla postępowania o udzielenie zamówienia publicznego</w:t>
      </w:r>
      <w:r w:rsidR="008A46F0" w:rsidRPr="00B96BD6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Pr="00B96BD6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współfinansowanego ze środków Unii Europejskiej w ramach instrumentu Krajowego Planu Odbudowy i Zwiększania Odporności (KPO) dla przedsięwzięć realizowanych w ramach inwestycji D1.1.2 „Przyspieszenie procesów transformacji cyfrowej ochrony zdrowia poprzez dalszy rozwój usług cyfrowych w ochronie </w:t>
      </w:r>
      <w:r w:rsidRPr="5DFBB1AB">
        <w:rPr>
          <w:rFonts w:ascii="Calibri" w:eastAsia="Times New Roman" w:hAnsi="Calibri" w:cs="Calibri"/>
          <w:i/>
          <w:sz w:val="22"/>
          <w:szCs w:val="22"/>
          <w:lang w:eastAsia="pl-PL"/>
        </w:rPr>
        <w:t>zdrowia”,</w:t>
      </w:r>
      <w:r w:rsidR="355799D6" w:rsidRPr="5DFBB1AB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 </w:t>
      </w:r>
      <w:r w:rsidRPr="5DFBB1AB">
        <w:rPr>
          <w:rFonts w:ascii="Calibri" w:eastAsia="Times New Roman" w:hAnsi="Calibri" w:cs="Calibri"/>
          <w:i/>
          <w:sz w:val="22"/>
          <w:szCs w:val="22"/>
          <w:lang w:eastAsia="pl-PL"/>
        </w:rPr>
        <w:t>będącej elementem komponentu D „Efektywność, dostępność i jakość systemu ochrony zdrowia”.</w:t>
      </w:r>
    </w:p>
    <w:p w14:paraId="786E4714" w14:textId="77777777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1. Strony umowy</w:t>
      </w:r>
    </w:p>
    <w:p w14:paraId="39A9B62A" w14:textId="77777777" w:rsidR="00B038F0" w:rsidRPr="00B96BD6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3EBE3250" w14:textId="77777777" w:rsidR="00B038F0" w:rsidRPr="00B96BD6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1FCB08FF" w14:textId="784865C2" w:rsidR="00B038F0" w:rsidRPr="00B96BD6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i Wykonawca zwani dalej łącznie „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Stronami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”, a osobno „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Stroną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”.</w:t>
      </w:r>
    </w:p>
    <w:p w14:paraId="2058E612" w14:textId="77777777" w:rsidR="008A46F0" w:rsidRPr="00B96BD6" w:rsidRDefault="008A46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24E5AB" w14:textId="77777777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2. Przedmiot umowy</w:t>
      </w:r>
    </w:p>
    <w:p w14:paraId="618BB274" w14:textId="175C0DF8" w:rsidR="00B038F0" w:rsidRPr="00B96BD6" w:rsidRDefault="000E44ED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0E44E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Przedmiotem umowy jest modernizacja posiadanego systemu PACS/RIS poprzez jego rozbudowę do wymagań systemu PUI, podłączenie do PUI (Platformy Usług Inteligentnych), instalację na platformie sprzętowej Zamawiającego, wdrożenie w siedzibie Zamawiającego z instruktażem stanowiskowym oraz zapewnienie 36-miesięcznego wsparcia w zakresie integracji z PUI i zmian wykonanych na potrzeby tej integracji, określonych w Opisie Przedmiotu Zamówienia (OPZ) stanowiącym Załącznik nr 1.3 do umowy.</w:t>
      </w:r>
    </w:p>
    <w:p w14:paraId="4749E41B" w14:textId="619F4883" w:rsidR="00B038F0" w:rsidRPr="00B96BD6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Dostarczon</w:t>
      </w:r>
      <w:r w:rsidR="000E44E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e 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oprogramowanie mus</w:t>
      </w:r>
      <w:r w:rsidR="000E44ED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i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spełniać wymogi w zakresie </w:t>
      </w:r>
      <w:proofErr w:type="spellStart"/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, interoperacyjności i kompatybilności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zgodnie z OPZ oraz obowiązującymi normami i przepisami, w szczególności:</w:t>
      </w:r>
    </w:p>
    <w:p w14:paraId="78C0C316" w14:textId="77777777" w:rsidR="00B038F0" w:rsidRPr="00B96BD6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rozporządzeniem RODO (UE 2016/679),</w:t>
      </w:r>
    </w:p>
    <w:p w14:paraId="160916AF" w14:textId="77777777" w:rsidR="00B038F0" w:rsidRPr="00B96BD6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ustawą z dnia 5 lipca 2018 r. o krajowym systemie </w:t>
      </w:r>
      <w:proofErr w:type="spellStart"/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,</w:t>
      </w:r>
    </w:p>
    <w:p w14:paraId="75B7FC6E" w14:textId="77777777" w:rsidR="00B038F0" w:rsidRPr="00B96BD6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 xml:space="preserve">wytycznymi i standardami bezpieczeństwa IT (m.in. ISO/IEC 27001, NIST, CIS </w:t>
      </w:r>
      <w:proofErr w:type="spellStart"/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Benchmarks</w:t>
      </w:r>
      <w:proofErr w:type="spellEnd"/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),</w:t>
      </w:r>
    </w:p>
    <w:p w14:paraId="2E5C0564" w14:textId="77777777" w:rsidR="00B038F0" w:rsidRPr="00B96BD6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wymogami bezpieczeństwa określonymi przez Ministerstwo Zdrowia i CSIOZ.</w:t>
      </w:r>
    </w:p>
    <w:p w14:paraId="1B47A9DE" w14:textId="77777777" w:rsidR="00B038F0" w:rsidRPr="00B96BD6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zapewnienia kompatybilności dostarczonych rozwiązań z istniejącą infrastrukturą informatyczną Zamawiającego.</w:t>
      </w:r>
    </w:p>
    <w:p w14:paraId="274C69A4" w14:textId="77777777" w:rsidR="00B038F0" w:rsidRPr="00B96BD6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zapewni przekazanie pełnej dokumentacji technicznej, licencji, instrukcji obsługi i certyfikatów sprzętu i oprogramowania.</w:t>
      </w:r>
    </w:p>
    <w:p w14:paraId="5CD1C4C3" w14:textId="2A887812" w:rsidR="008A46F0" w:rsidRPr="000E44ED" w:rsidRDefault="00B038F0" w:rsidP="000E44ED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Przedmiot umowy obejmuje również świadczenie usług gwarancyjnych i wsparcia technicznego w okresie gwarancji.</w:t>
      </w:r>
    </w:p>
    <w:p w14:paraId="5F3DD741" w14:textId="77777777" w:rsidR="008A46F0" w:rsidRPr="00B96BD6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71FCE73" w14:textId="4DFBC427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Termin realizacji</w:t>
      </w:r>
    </w:p>
    <w:p w14:paraId="50F7014D" w14:textId="41C3AE72" w:rsidR="00B038F0" w:rsidRPr="003D5C25" w:rsidRDefault="00B121F1" w:rsidP="003D5C25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</w:t>
      </w:r>
      <w:r w:rsidR="00B038F0"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terminie do</w:t>
      </w:r>
      <w:r>
        <w:rPr>
          <w:rFonts w:ascii="Calibri" w:hAnsi="Calibri" w:cs="Calibri"/>
          <w:sz w:val="22"/>
          <w:szCs w:val="22"/>
        </w:rPr>
        <w:t xml:space="preserve"> </w:t>
      </w:r>
      <w:r w:rsidR="001F6F89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>.0</w:t>
      </w:r>
      <w:r w:rsidR="001F6F89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.2026 r</w:t>
      </w:r>
      <w:r w:rsidR="00B038F0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4246709E" w14:textId="5ECD6FC7" w:rsidR="00B038F0" w:rsidRPr="00B96BD6" w:rsidRDefault="00B038F0" w:rsidP="008A46F0">
      <w:pPr>
        <w:numPr>
          <w:ilvl w:val="0"/>
          <w:numId w:val="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zakończenie realizacji uznaje się podpisanie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protokołu odbioru końcowego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bez zastrzeżeń.</w:t>
      </w:r>
    </w:p>
    <w:p w14:paraId="285E7746" w14:textId="77777777" w:rsidR="008A46F0" w:rsidRPr="00B96BD6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5B3478" w14:textId="0F8D566B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Wynagrodzenie i warunki płatności</w:t>
      </w:r>
    </w:p>
    <w:p w14:paraId="7CF8959D" w14:textId="7D06AE77" w:rsidR="00B038F0" w:rsidRPr="00B96BD6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Całkowite wynagrodzenie brutto wynosi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…………… zł (słownie: </w:t>
      </w:r>
      <w:r w:rsidR="008A46F0"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________________)</w:t>
      </w:r>
    </w:p>
    <w:p w14:paraId="6790A6D0" w14:textId="77777777" w:rsidR="00B038F0" w:rsidRPr="00B96BD6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Wynagrodzenie ma charakter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ryczałtowy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i obejmuje wszystkie koszty realizacji umowy.</w:t>
      </w:r>
    </w:p>
    <w:p w14:paraId="335C604A" w14:textId="769B30CD" w:rsidR="00B038F0" w:rsidRPr="00B96BD6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Zapłata nastąpi po odbiorze końcowym, na podstawie prawidłowo wystawionej faktury, w terminie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 dni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daty jej doręczenia Zamawiającemu.</w:t>
      </w:r>
    </w:p>
    <w:p w14:paraId="4BC529F0" w14:textId="77777777" w:rsidR="008A46F0" w:rsidRPr="00B96BD6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Zamawiający wyraża zgodę na przesyłanie, w tym udostępnianie faktur VAT w formie elektronicznej na adres e-mail: ________________________ </w:t>
      </w:r>
    </w:p>
    <w:p w14:paraId="65E6A970" w14:textId="77777777" w:rsidR="008A46F0" w:rsidRPr="00B96BD6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Płatność za fakturę dokonana zostanie przelewem na konto Wykonawcy w banku -_____________________________________________________ w terminie 7 dni od dnia złożenia prawidłowo wystawionej faktury w siedzibie Zamawiającego.</w:t>
      </w:r>
    </w:p>
    <w:p w14:paraId="5CFF11F1" w14:textId="77777777" w:rsidR="008A46F0" w:rsidRPr="00B96BD6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w ciągu 3 dni od podpisania Protokołu odbioru końcowego dostarczy fakturę do siedziby Zamawiającego lub prześle ustrukturyzowaną fakturę elektroniczną. </w:t>
      </w:r>
    </w:p>
    <w:p w14:paraId="406025BD" w14:textId="77777777" w:rsidR="008A46F0" w:rsidRPr="00B96BD6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termin płatności uznaje się datę obciążenia rachunku bankowego Zamawiającego.  </w:t>
      </w:r>
    </w:p>
    <w:p w14:paraId="3AE9468F" w14:textId="70B1706D" w:rsidR="00B038F0" w:rsidRPr="00B96BD6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zastrzega sobie prawo do potrącania z wynagrodzenia, o którym mowa w ust. 2 należnego Wykonawcy, z tytułu realizacji niniejszej umowy, ewentualnych roszczeń z tytułu szkód i kar umownych.</w:t>
      </w:r>
    </w:p>
    <w:p w14:paraId="270D38F1" w14:textId="696ADEBC" w:rsidR="00B038F0" w:rsidRPr="00B96BD6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Podstawą wystawienia faktury jest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protokół odbioru końcowego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225FB44B" w14:textId="77777777" w:rsidR="008A46F0" w:rsidRPr="00B96BD6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14E3790" w14:textId="6F568C1B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Odbiory i testy bezpieczeństwa</w:t>
      </w:r>
    </w:p>
    <w:p w14:paraId="70B66A1F" w14:textId="77777777" w:rsidR="00B038F0" w:rsidRPr="00B96BD6" w:rsidRDefault="00B038F0" w:rsidP="008A46F0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Odbiór następuje w obecności przedstawicieli obu Stron i jest potwierdzany protokołem.</w:t>
      </w:r>
    </w:p>
    <w:p w14:paraId="73C3B167" w14:textId="1916B967" w:rsidR="00540377" w:rsidRPr="00B96BD6" w:rsidRDefault="00B038F0" w:rsidP="00540377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wykrycia niezgodności lub zagrożeń bezpieczeństwa, Wykonawca usunie je na własny koszt przed podpisaniem protokołu końcowego.</w:t>
      </w:r>
    </w:p>
    <w:p w14:paraId="264C4AE9" w14:textId="77777777" w:rsidR="00540377" w:rsidRPr="00B96BD6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FA8A4D" w14:textId="3C7ECB07" w:rsidR="008A46F0" w:rsidRPr="00B96BD6" w:rsidRDefault="008A46F0" w:rsidP="008A46F0">
      <w:pPr>
        <w:spacing w:after="0" w:line="240" w:lineRule="auto"/>
        <w:textAlignment w:val="baseline"/>
        <w:rPr>
          <w:rStyle w:val="markedcontent"/>
          <w:rFonts w:ascii="Calibri" w:hAnsi="Calibri" w:cs="Calibri"/>
          <w:b/>
          <w:color w:val="000000"/>
          <w:sz w:val="22"/>
          <w:szCs w:val="22"/>
        </w:rPr>
      </w:pPr>
      <w:r w:rsidRPr="00B96BD6">
        <w:rPr>
          <w:rStyle w:val="markedcontent"/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BE3616">
        <w:rPr>
          <w:rStyle w:val="markedcontent"/>
          <w:rFonts w:ascii="Calibri" w:hAnsi="Calibri" w:cs="Calibri"/>
          <w:b/>
          <w:color w:val="000000"/>
          <w:sz w:val="22"/>
          <w:szCs w:val="22"/>
        </w:rPr>
        <w:t>6</w:t>
      </w:r>
      <w:r w:rsidRPr="00B96BD6">
        <w:rPr>
          <w:rStyle w:val="markedcontent"/>
          <w:rFonts w:ascii="Calibri" w:hAnsi="Calibri" w:cs="Calibri"/>
          <w:b/>
          <w:color w:val="000000"/>
          <w:sz w:val="22"/>
          <w:szCs w:val="22"/>
        </w:rPr>
        <w:t>. Oświadczenia Wykonawcy</w:t>
      </w:r>
    </w:p>
    <w:p w14:paraId="5D98813D" w14:textId="77777777" w:rsidR="008A46F0" w:rsidRPr="00B96BD6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znana/y jest mu:</w:t>
      </w:r>
    </w:p>
    <w:p w14:paraId="3EA2F620" w14:textId="36E7AB0A" w:rsidR="008A46F0" w:rsidRPr="00B96BD6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treść ustawy z dnia 13 kwietnia 2022 roku </w:t>
      </w:r>
      <w:r w:rsidRPr="00B96BD6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(Dz. U. z 2024 r. poz. 507), </w:t>
      </w: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zwanej dalej jako „Ustawa” </w:t>
      </w:r>
      <w:r w:rsidRPr="00B96BD6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i nie zachodzą w stosunku do niego przesłanki wykluczenia z postępowania na podstawie art. 7 ust. 1</w:t>
      </w: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pkt 1-3; </w:t>
      </w:r>
    </w:p>
    <w:p w14:paraId="0CC8F1DC" w14:textId="77777777" w:rsidR="008A46F0" w:rsidRPr="00B96BD6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lista, o której mowa w art. 2 Ustawy, dostępna także na stronie Ministerstwa: </w:t>
      </w:r>
      <w:hyperlink r:id="rId11" w:history="1">
        <w:r w:rsidRPr="00B96BD6">
          <w:rPr>
            <w:rStyle w:val="Hipercze"/>
            <w:rFonts w:ascii="Calibri" w:eastAsia="Times New Roman" w:hAnsi="Calibri" w:cs="Calibri"/>
            <w:sz w:val="22"/>
            <w:szCs w:val="22"/>
            <w:lang w:eastAsia="pl-PL"/>
          </w:rPr>
          <w:t>https://www.gov.pl/web/mswia/lista-osob-i-podmiotow-objetych-sankcjami</w:t>
        </w:r>
      </w:hyperlink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; </w:t>
      </w:r>
    </w:p>
    <w:p w14:paraId="13F33C4C" w14:textId="04B7CFAA" w:rsidR="008A46F0" w:rsidRPr="00B96BD6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2 rozporządzenia Rady (WE) nr 765/2006 z dnia 18 maja 2006 roku dotyczącego środków ograniczających w związku z sytuacją na Białorusi i udziałem Białorusi w agresji Rosji wobec Ukrainy;</w:t>
      </w:r>
    </w:p>
    <w:p w14:paraId="755CEC00" w14:textId="77777777" w:rsidR="008A46F0" w:rsidRPr="00B96BD6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3 rozporządzenia Rady (UE) nr 269/2014 z dnia 17 marca 2014 roku w sprawie środków ograniczających w odniesieniu do działań podważających integralność terytorialną, suwerenność i niezależność Ukrainy lub im zagrażających;</w:t>
      </w:r>
    </w:p>
    <w:p w14:paraId="08D6A547" w14:textId="77777777" w:rsidR="008A46F0" w:rsidRPr="00B96BD6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aktualna lista, o której mowa w Rozporządzeniu Rady (UE) nr 833/2014 z dnia 31 lipca 2014 roku, dotyczącego środków ograniczających w związku z działaniami Rosji destabilizującymi sytuację na Ukrainie;</w:t>
      </w:r>
    </w:p>
    <w:p w14:paraId="2D8F5036" w14:textId="77777777" w:rsidR="008A46F0" w:rsidRPr="00B96BD6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 przedmiotowa, wskazana w Rozporządzeniu Rady (UE) 2022/263 z dnia 23 lutego 2022 roku w sprawie środków ograniczających w odpowiedzi na uznanie niekontrolowanych przez rząd obszarów ukraińskich obwodów donieckiego i </w:t>
      </w:r>
      <w:proofErr w:type="spellStart"/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ługańskiego</w:t>
      </w:r>
      <w:proofErr w:type="spellEnd"/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oraz nakazanie rozmieszczenia rosyjskich sił zbrojnych na tych obszarach, </w:t>
      </w:r>
    </w:p>
    <w:p w14:paraId="6E050307" w14:textId="77777777" w:rsidR="008A46F0" w:rsidRPr="00B96BD6" w:rsidRDefault="008A46F0" w:rsidP="00406CED">
      <w:pPr>
        <w:spacing w:after="0" w:line="360" w:lineRule="auto"/>
        <w:ind w:left="720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oraz gwarantuje, że zapozna się i będzie przestrzegać wszelkich innych regulacji aktualizujących powyższe akty prawne, które wejdą w życie po dacie złożenia niniejszego Oświadczenia, zwane dalej łącznie jako „Listy sankcyjne”.</w:t>
      </w:r>
    </w:p>
    <w:p w14:paraId="51521476" w14:textId="77777777" w:rsidR="008A46F0" w:rsidRPr="00B96BD6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na dzień złożenia Oświadczenia, nie jest podmiotem wpisanym na żadną z List sankcyjnych, a także nie jest kontrolowany, finansowany, zarządzany przez jakikolwiek podmiot, który został wpisany na ww. Listy sankcyjne, a także jego beneficjent rzeczywisty/właściciel/współwłaściciel pośredni lub bezpośredni nie znajduje się na żadnej Liście sankcyjnej.</w:t>
      </w:r>
    </w:p>
    <w:p w14:paraId="19DF764B" w14:textId="036BEF30" w:rsidR="00406CED" w:rsidRPr="00BE3616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00B96BD6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Jednocześnie Wykonawca gwarantuje, iż Oświadczenie o którym mowa w ust. 2 będzie aktualne przez cały okres współpracy z Odbiorcą Oświadczenia, również wtedy kiedy Listy sankcyjne zostaną zaktualizowane. Wykonawca zobowiązuje się poinformować Odbiorcę Oświadczenia, w terminie do 5 dni od momentu zaistnienia przesłanek, skutkujących tym, iż oświadczenie, o </w:t>
      </w:r>
      <w:r w:rsidRPr="00B96BD6">
        <w:rPr>
          <w:rStyle w:val="markedcontent"/>
          <w:rFonts w:ascii="Calibri" w:eastAsia="Times New Roman" w:hAnsi="Calibri" w:cs="Calibri"/>
          <w:sz w:val="22"/>
          <w:szCs w:val="22"/>
          <w:lang w:eastAsia="pl-PL"/>
        </w:rPr>
        <w:t>którym mowa w ust. 2 będzie niezgodne z prawdą.</w:t>
      </w:r>
    </w:p>
    <w:p w14:paraId="5992CCC2" w14:textId="77777777" w:rsidR="00406CED" w:rsidRPr="00B96BD6" w:rsidRDefault="00406CED" w:rsidP="00406CED">
      <w:pPr>
        <w:pStyle w:val="Textbody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B460790" w14:textId="1661F2F3" w:rsidR="008A46F0" w:rsidRPr="00B96BD6" w:rsidRDefault="008A46F0" w:rsidP="008A46F0">
      <w:pPr>
        <w:autoSpaceDE w:val="0"/>
        <w:spacing w:after="0" w:line="276" w:lineRule="auto"/>
        <w:rPr>
          <w:rFonts w:ascii="Calibri" w:hAnsi="Calibri" w:cs="Calibri"/>
          <w:sz w:val="22"/>
          <w:szCs w:val="22"/>
        </w:rPr>
      </w:pPr>
      <w:r w:rsidRPr="00B96BD6">
        <w:rPr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BE3616">
        <w:rPr>
          <w:rFonts w:ascii="Calibri" w:hAnsi="Calibri" w:cs="Calibri"/>
          <w:b/>
          <w:color w:val="000000"/>
          <w:sz w:val="22"/>
          <w:szCs w:val="22"/>
        </w:rPr>
        <w:t>7</w:t>
      </w:r>
      <w:r w:rsidRPr="00B96BD6">
        <w:rPr>
          <w:rFonts w:ascii="Calibri" w:hAnsi="Calibri" w:cs="Calibri"/>
          <w:b/>
          <w:color w:val="000000"/>
          <w:sz w:val="22"/>
          <w:szCs w:val="22"/>
        </w:rPr>
        <w:t>. Osoby do kontaktów</w:t>
      </w:r>
    </w:p>
    <w:p w14:paraId="189CD749" w14:textId="77777777" w:rsidR="008A46F0" w:rsidRPr="00B96BD6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B96BD6">
        <w:rPr>
          <w:rFonts w:ascii="Calibri" w:hAnsi="Calibri" w:cs="Calibri"/>
          <w:color w:val="000000"/>
          <w:sz w:val="22"/>
          <w:szCs w:val="22"/>
        </w:rPr>
        <w:t xml:space="preserve">Za realizację Umowy ze strony Zamawiającego odpowiedzialny jest: </w:t>
      </w:r>
    </w:p>
    <w:p w14:paraId="53FBD94B" w14:textId="77777777" w:rsidR="008A46F0" w:rsidRPr="00B96BD6" w:rsidRDefault="008A46F0" w:rsidP="00406CED">
      <w:p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B96BD6">
        <w:rPr>
          <w:rFonts w:ascii="Calibri" w:hAnsi="Calibri" w:cs="Calibri"/>
          <w:color w:val="000000"/>
          <w:sz w:val="22"/>
          <w:szCs w:val="22"/>
        </w:rPr>
        <w:t>…………………………………………..</w:t>
      </w:r>
    </w:p>
    <w:p w14:paraId="7FCC00E9" w14:textId="77777777" w:rsidR="008A46F0" w:rsidRPr="00B96BD6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B96BD6">
        <w:rPr>
          <w:rFonts w:ascii="Calibri" w:hAnsi="Calibri" w:cs="Calibri"/>
          <w:color w:val="000000"/>
          <w:sz w:val="22"/>
          <w:szCs w:val="22"/>
        </w:rPr>
        <w:t xml:space="preserve">Za realizację Umowy ze strony Wykonawcy odpowiedzialni są: </w:t>
      </w:r>
    </w:p>
    <w:p w14:paraId="504BF5B6" w14:textId="77777777" w:rsidR="008A46F0" w:rsidRPr="00B96BD6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96BD6">
        <w:rPr>
          <w:rFonts w:ascii="Calibri" w:hAnsi="Calibri" w:cs="Calibri"/>
          <w:color w:val="000000"/>
          <w:sz w:val="22"/>
          <w:szCs w:val="22"/>
        </w:rPr>
        <w:t>………………., tel. ………………..…………., e-mail………………..</w:t>
      </w:r>
    </w:p>
    <w:p w14:paraId="0D1E25C1" w14:textId="77777777" w:rsidR="008A46F0" w:rsidRPr="00B96BD6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96BD6">
        <w:rPr>
          <w:rFonts w:ascii="Calibri" w:hAnsi="Calibri" w:cs="Calibri"/>
          <w:color w:val="000000"/>
          <w:sz w:val="22"/>
          <w:szCs w:val="22"/>
        </w:rPr>
        <w:t>………………., tel. ……………………………, e-mail…………………</w:t>
      </w:r>
    </w:p>
    <w:p w14:paraId="589B2066" w14:textId="77777777" w:rsidR="008A46F0" w:rsidRPr="00B96BD6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B96BD6">
        <w:rPr>
          <w:rFonts w:ascii="Calibri" w:hAnsi="Calibri" w:cs="Calibri"/>
          <w:color w:val="000000"/>
          <w:sz w:val="22"/>
          <w:szCs w:val="22"/>
        </w:rPr>
        <w:t>Każda ze Stron ma prawo do zmiany osób upoważnionych do kontaktu oraz zmiany danych teleadresowych i zobowiązuje się o dokonaniu takiej zmiany każdorazowo zawiadomić niezwłocznie i skutecznie drugą Stronę, wskazując równocześnie nowe dane teleadresowe i dane nowego przedstawiciela. Zmiana osób upoważnionych nie stanowi zmiany warunków umowy, w związku z czym nie wymaga sporządzenia pisemnego aneksu do umowy.</w:t>
      </w:r>
    </w:p>
    <w:p w14:paraId="26C8AD66" w14:textId="77777777" w:rsidR="00406CED" w:rsidRPr="00B96BD6" w:rsidRDefault="00406CED" w:rsidP="00681639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64DBB6" w14:textId="45826E5D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8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proofErr w:type="spellStart"/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Cyberbezpieczeństwo</w:t>
      </w:r>
      <w:proofErr w:type="spellEnd"/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 ochrona danych</w:t>
      </w:r>
    </w:p>
    <w:p w14:paraId="6C43248C" w14:textId="3A6A36CF" w:rsidR="00C32580" w:rsidRPr="00B96BD6" w:rsidRDefault="00C32580" w:rsidP="00C3258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związku z realizacją niniejszej Umowy będący stroną zawartej Umowy zobowiązany jest do zapewnienia bezpieczeństwa informacji przetwarzanych w związku jej realizacją, ochrony pozostałych udostępnionych mu aktywów Zamawiającego, wspierających przetwarzanie tych informacji, w szczególności do zapewnienia ich poufności, integralności oraz dostępności oraz do zapewnienia ciągłości realizacji usług świadczonych na rzecz Szpitala.</w:t>
      </w:r>
    </w:p>
    <w:p w14:paraId="6F4DA896" w14:textId="6B1A5531" w:rsidR="00B038F0" w:rsidRPr="00B96BD6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zapewni, że dostarczone rozwiązania spełniają wymagania w zakresie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bezpieczeństwa informacji, ochrony danych osobowych i odporności systemów IT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4969AC" w14:textId="77777777" w:rsidR="00B038F0" w:rsidRPr="00B96BD6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szczególności Wykonawca zobowiązuje się do:</w:t>
      </w:r>
    </w:p>
    <w:p w14:paraId="4867A39B" w14:textId="77777777" w:rsidR="00B038F0" w:rsidRPr="00B96BD6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stosowania aktualnych mechanizmów ochrony przed złośliwym oprogramowaniem,</w:t>
      </w:r>
    </w:p>
    <w:p w14:paraId="4AFC4D05" w14:textId="77777777" w:rsidR="00B038F0" w:rsidRPr="00B96BD6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wdrożenia zasad zarządzania tożsamością i dostępem (m.in. MFA, RBAC),</w:t>
      </w:r>
    </w:p>
    <w:p w14:paraId="4C239F3E" w14:textId="77777777" w:rsidR="00B038F0" w:rsidRPr="00B96BD6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prowadzenia rejestru zdarzeń bezpieczeństwa,</w:t>
      </w:r>
    </w:p>
    <w:p w14:paraId="0DA0F2FB" w14:textId="77777777" w:rsidR="00B038F0" w:rsidRPr="00B96BD6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zapewnienia szyfrowania danych w spoczynku i w transmisji,</w:t>
      </w:r>
    </w:p>
    <w:p w14:paraId="72963869" w14:textId="77777777" w:rsidR="00B038F0" w:rsidRPr="00B96BD6" w:rsidRDefault="00B038F0" w:rsidP="008A46F0">
      <w:pPr>
        <w:numPr>
          <w:ilvl w:val="1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zgłaszania wszelkich incydentów </w:t>
      </w:r>
      <w:proofErr w:type="spellStart"/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cyberbezpieczeństwa</w:t>
      </w:r>
      <w:proofErr w:type="spellEnd"/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Zamawiającemu w ciągu 24 godzin od ich wykrycia.</w:t>
      </w:r>
    </w:p>
    <w:p w14:paraId="5BEDF7D8" w14:textId="5C5B0D58" w:rsidR="00B038F0" w:rsidRPr="00B96BD6" w:rsidRDefault="00B038F0" w:rsidP="008A46F0">
      <w:pPr>
        <w:numPr>
          <w:ilvl w:val="0"/>
          <w:numId w:val="8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gwarantuje, że żaden komponent sprzętowy lub programowy nie pochodzi od producentów objętych ograniczeniami UE lub sankcjami wynikającymi z rozporządzenia 833/2014 i ustawy z dnia 13 kwietnia 2022 r.</w:t>
      </w:r>
    </w:p>
    <w:p w14:paraId="7C27BD9E" w14:textId="77777777" w:rsidR="00540377" w:rsidRPr="00B96BD6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4A02D1" w14:textId="4AD48A38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9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Kary umowne</w:t>
      </w:r>
    </w:p>
    <w:p w14:paraId="595AF499" w14:textId="77777777" w:rsidR="00B038F0" w:rsidRPr="00B96BD6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każdy dzień opóźnienia w dostawie lub wdrożeniu – kara w wysokości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0,2% wartości umowy brutto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668846" w14:textId="77777777" w:rsidR="00B038F0" w:rsidRPr="00B96BD6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odstąpienie od umowy z winy Wykonawcy –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10% wartości umowy brutto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19DB27A" w14:textId="69EB0C7D" w:rsidR="008A46F0" w:rsidRPr="00B96BD6" w:rsidRDefault="008A46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Maksymalna wysokość kar umownych nie może przekroczyć 15 % wartości umowy brutto.</w:t>
      </w:r>
    </w:p>
    <w:p w14:paraId="25868E1E" w14:textId="7295D96A" w:rsidR="00B038F0" w:rsidRPr="00B96BD6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potrącić kary z należnego</w:t>
      </w:r>
      <w:r w:rsidR="008A46F0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Wykonawcy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wynagrodzenia.</w:t>
      </w:r>
    </w:p>
    <w:p w14:paraId="40E252C6" w14:textId="61F03C1C" w:rsidR="00B038F0" w:rsidRPr="00B96BD6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Niezależnie od kar, Zamawiający może dochodzić odszkodowania przewyższającego ich wartoś</w:t>
      </w:r>
      <w:r w:rsidR="008A46F0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ci.</w:t>
      </w:r>
    </w:p>
    <w:p w14:paraId="57083B52" w14:textId="77777777" w:rsidR="00540377" w:rsidRPr="00B96BD6" w:rsidRDefault="00540377" w:rsidP="00681639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A591703" w14:textId="39B35D65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Finansowanie i oznaczenia projektu</w:t>
      </w:r>
    </w:p>
    <w:p w14:paraId="26D4A78E" w14:textId="77777777" w:rsidR="00B038F0" w:rsidRPr="00B96BD6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Umowa jest współfinansowana ze środków 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Unii Europejskiej w ramach KPO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BF90B4A" w14:textId="083EC041" w:rsidR="00B038F0" w:rsidRPr="00B96BD6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oznakowania sprzętu, materiałów i dokumentacji zgodnie z wytycznymi dotyczącymi informacji i promocji KPO.</w:t>
      </w:r>
    </w:p>
    <w:p w14:paraId="1C305FA8" w14:textId="77777777" w:rsidR="00540377" w:rsidRPr="00B96BD6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C32E23C" w14:textId="35764381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Zmiany umowy</w:t>
      </w:r>
    </w:p>
    <w:p w14:paraId="071DF529" w14:textId="77777777" w:rsidR="00B038F0" w:rsidRPr="00B96BD6" w:rsidRDefault="00B038F0" w:rsidP="008A46F0">
      <w:pPr>
        <w:numPr>
          <w:ilvl w:val="0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Zmiany umowy wymagają formy pisemnej pod rygorem nieważności.</w:t>
      </w:r>
    </w:p>
    <w:p w14:paraId="2352E5CF" w14:textId="01851EA6" w:rsidR="00B038F0" w:rsidRPr="00B96BD6" w:rsidRDefault="00B038F0" w:rsidP="008A46F0">
      <w:pPr>
        <w:numPr>
          <w:ilvl w:val="0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Dopuszcza się zmiany, w </w:t>
      </w:r>
      <w:r w:rsidRPr="2B8CDF01">
        <w:rPr>
          <w:rFonts w:ascii="Calibri" w:eastAsia="Times New Roman" w:hAnsi="Calibri" w:cs="Calibri"/>
          <w:sz w:val="22"/>
          <w:szCs w:val="22"/>
          <w:lang w:eastAsia="pl-PL"/>
        </w:rPr>
        <w:t>szczególności dotyczące:</w:t>
      </w:r>
    </w:p>
    <w:p w14:paraId="3E470DB7" w14:textId="77777777" w:rsidR="00B038F0" w:rsidRPr="00B96BD6" w:rsidRDefault="00B038F0" w:rsidP="008A46F0">
      <w:pPr>
        <w:numPr>
          <w:ilvl w:val="1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przedłużenia terminu z przyczyn niezależnych od Wykonawcy,</w:t>
      </w:r>
    </w:p>
    <w:p w14:paraId="46E60550" w14:textId="77777777" w:rsidR="00B038F0" w:rsidRPr="00B96BD6" w:rsidRDefault="00B038F0" w:rsidP="008A46F0">
      <w:pPr>
        <w:numPr>
          <w:ilvl w:val="1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aktualizacji technologicznej rozwiązań przy zachowaniu ich funkcjonalności,</w:t>
      </w:r>
    </w:p>
    <w:p w14:paraId="5C18A582" w14:textId="28600371" w:rsidR="00B038F0" w:rsidRPr="00B96BD6" w:rsidRDefault="00B038F0" w:rsidP="008A46F0">
      <w:pPr>
        <w:numPr>
          <w:ilvl w:val="1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zmiany osób realizujących zamówienie z zachowaniem wymogów kwalifikacyjnych.</w:t>
      </w:r>
    </w:p>
    <w:p w14:paraId="4F9F4B24" w14:textId="77777777" w:rsidR="00540377" w:rsidRPr="00B96BD6" w:rsidRDefault="00540377" w:rsidP="00540377">
      <w:pPr>
        <w:spacing w:after="0" w:line="360" w:lineRule="auto"/>
        <w:ind w:left="144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892586D" w14:textId="038535FD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2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Odstąpienie i rozwiązanie umowy</w:t>
      </w:r>
    </w:p>
    <w:p w14:paraId="615717A0" w14:textId="77777777" w:rsidR="00B038F0" w:rsidRPr="00B96BD6" w:rsidRDefault="00B038F0" w:rsidP="008A46F0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odstąpić od umowy w przypadku:</w:t>
      </w:r>
    </w:p>
    <w:p w14:paraId="653240A5" w14:textId="77777777" w:rsidR="00B038F0" w:rsidRPr="00B96BD6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opóźnienia realizacji przekraczającego 30 dni,</w:t>
      </w:r>
    </w:p>
    <w:p w14:paraId="53E6ECE1" w14:textId="77777777" w:rsidR="00B038F0" w:rsidRPr="00B96BD6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nieusunięcia wad lub zagrożeń bezpieczeństwa w wyznaczonym terminie.</w:t>
      </w:r>
    </w:p>
    <w:p w14:paraId="6C30E760" w14:textId="1028F12C" w:rsidR="00FD1F71" w:rsidRPr="00B96BD6" w:rsidRDefault="00B038F0" w:rsidP="00FD1F71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Odstąpienie wymaga formy pisemnej</w:t>
      </w:r>
      <w:r w:rsidR="008A46F0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AC490F8" w14:textId="77777777" w:rsidR="00B70B6A" w:rsidRPr="00B96BD6" w:rsidRDefault="00B70B6A" w:rsidP="00B70B6A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615384" w14:textId="621C6CFE" w:rsidR="00FD1F71" w:rsidRPr="00B96BD6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3.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Informacje poufne</w:t>
      </w:r>
    </w:p>
    <w:p w14:paraId="0DE85019" w14:textId="0DC99E33" w:rsidR="00FD1F71" w:rsidRPr="00B96BD6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1. Strony zobowiązują się do zachowania w tajemnicy wszelkich informacji uzyskanych w trackie wykonywania umowy, w tym danych osobowych oraz sposobów ich zabezpieczenia.</w:t>
      </w:r>
    </w:p>
    <w:p w14:paraId="02025CA8" w14:textId="05C75A4A" w:rsidR="00FD1F71" w:rsidRPr="00B96BD6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Strony odpowiadają za zachowanie tajemnicy, o której mowa w ust. 1, przez wszystkie osoby zaangażowane przy wykonywaniu umowy.</w:t>
      </w:r>
    </w:p>
    <w:p w14:paraId="0C7BADD2" w14:textId="56F7CF80" w:rsidR="00FD1F71" w:rsidRPr="00B96BD6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 Wykonawca może przetwarzać dane osobowe wyłącznie w zakresie i celu przewidzianym w umowie.</w:t>
      </w:r>
    </w:p>
    <w:p w14:paraId="6B251751" w14:textId="3B298921" w:rsidR="00FD1F71" w:rsidRPr="00B96BD6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4. Wykonawca zobowiązany jest stosować środki techniczne i organizacyjne zapewniające ochronę przetwarzanych danych, a w szczególności powinien zabezpieczyć dane przed ich udostępnieniem osobom nieupoważnionym, utratą, uszkodzeniem lub zniszczeniem.</w:t>
      </w:r>
    </w:p>
    <w:p w14:paraId="665F83F3" w14:textId="77777777" w:rsidR="00B70B6A" w:rsidRPr="00B96BD6" w:rsidRDefault="00B70B6A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27122C2" w14:textId="2AC6708F" w:rsidR="00FD1F71" w:rsidRPr="00B96BD6" w:rsidRDefault="00FD1F71" w:rsidP="00FD1F71">
      <w:pPr>
        <w:spacing w:after="0" w:line="360" w:lineRule="auto"/>
        <w:ind w:left="14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BE361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4.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Licencje</w:t>
      </w:r>
    </w:p>
    <w:p w14:paraId="7E2CC2FB" w14:textId="512C7AD5" w:rsidR="00FD1F71" w:rsidRPr="00B96BD6" w:rsidRDefault="00FD1F71" w:rsidP="00FD1F71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1. Wykonawca oświadcza, że dysponuje prawem do udzielenia Zamawiającemu:</w:t>
      </w:r>
    </w:p>
    <w:p w14:paraId="594DACBE" w14:textId="046880E3" w:rsidR="00FD1F71" w:rsidRPr="00B96BD6" w:rsidRDefault="00FD1F71" w:rsidP="00FD1F71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a) niewyłącznej licencji na użytkowanie infrastruktury programowej w zakresie składników, których jest producentem, a które nie zostały wytworzone dla realizacji przedmiotu Umowy;</w:t>
      </w:r>
    </w:p>
    <w:p w14:paraId="397B31C9" w14:textId="250AE2B5" w:rsidR="00540377" w:rsidRPr="00B96BD6" w:rsidRDefault="00FD1F71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b) przekazania lub udzielenia Zamawiającemu licencji/sublicencji niewyłącznej na użytkowanie</w:t>
      </w:r>
      <w:r w:rsidR="00F2509B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infrastruktury programowej w zakresie składników, których nie jest producentem, na warunkach określonych przez producentów tych składników.</w:t>
      </w:r>
    </w:p>
    <w:p w14:paraId="09B0213D" w14:textId="5803363F" w:rsidR="00F2509B" w:rsidRPr="00B96BD6" w:rsidRDefault="00F2509B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Wykonawca oświadcza, że licencje i subskrypcje i autorskie prawa majątkowe odpowiednio udzielane i przenoszone na Zamawiającego w ramach umowy, zapewniają pełną realizację funkcjonalności zgodnie z wymaganiami Zamawiającego, w tym w szczególności wskazanymi w załącznikach do umowy. W przypadku, gdy w trakcie trwania umowy okaże się, że licencje lub subskrypcje bądź autorskie prawa majątkowe przeniesione na Zamawiającego nie zapewniają pełnej funkcjonalności zgodnie z wymaganiami, Wykonawca jest zobowiązany uzupełnić brakujące licencje lub subskrypcje oraz odpowiednio przenieść na Zamawiającego w brakującym zakresie autorskie prawa majątkowe, w szczególności dostarczyć aktualizacje, nowe wersje, poprawki, bez dodatkowego wynagrodzenia.</w:t>
      </w:r>
    </w:p>
    <w:p w14:paraId="0BFD4B0F" w14:textId="05F709DB" w:rsidR="00F2509B" w:rsidRPr="00B96BD6" w:rsidRDefault="00F2509B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 Wykonawca oświadcza i gwarantuje, że uzyskał zgodę producenta składników infrastruktury programowej lub podmiotu upoważnionego przez producenta na korzystanie z tych składników, w tym jego aktualizacji, nowych wersji lub poprawek, na zasadach określonych w umowie.</w:t>
      </w:r>
    </w:p>
    <w:p w14:paraId="1FAEF1D0" w14:textId="051E5F5E" w:rsidR="00F2509B" w:rsidRPr="00B96BD6" w:rsidRDefault="00F2509B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4. Wykonawca oświadcza i gwarantuje, że licencje i sublicencje i autorskie prawa majątkowe do składników infrastruktury programowej, w tym aktualizacje, subskrypcje, nie zostaną wypowiedziane, za wyjątkiem przypadku rażącego naruszenia przez Zamawiającego warunków licencji lub subskrypcji.</w:t>
      </w:r>
    </w:p>
    <w:p w14:paraId="0458B9AF" w14:textId="1EFAC19D" w:rsidR="00B70B6A" w:rsidRPr="00B96BD6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0863E3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Siła wyższa</w:t>
      </w:r>
    </w:p>
    <w:p w14:paraId="1A28AC4E" w14:textId="031AF04A" w:rsidR="00B70B6A" w:rsidRPr="00B96BD6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1. W </w:t>
      </w:r>
      <w:r w:rsidR="00AD18A9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przypadku,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gdy okoliczności „siły wyższej” uniemożliwiają chwilowe wykonanie jakichkolwiek zobowiązań umownych którejkolwiek ze Stron umowy, określony termin wykonania zobowiązań umownych będzie przedłużony o czas trwania okoliczności „siły wyższej” oraz jej skutków, z uwzględnieniem postanowień ust. 3. Siła wyższa rozumiana jest jako niezależne od Stron zdarzenie nagłe, nieprzewidywalne i niemożliwe do zapobieżenia.</w:t>
      </w:r>
    </w:p>
    <w:p w14:paraId="532EF4A2" w14:textId="6328B132" w:rsidR="00B70B6A" w:rsidRPr="00B96BD6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2. W </w:t>
      </w:r>
      <w:r w:rsidR="00AD18A9"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przypadku,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gdy którakolwiek ze Stron nie jest w stanie wywiązać się ze swych zobowiązań umownych w związku z okolicznościami „siły wyższej” druga Strona musi być poinformowana w formie pisemnej w terminie do 14 dni od momentu ustania w/w okoliczności pod rygorem</w:t>
      </w:r>
      <w:r w:rsidR="04E62AD0" w:rsidRPr="2B8CDF01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rozwiązania umowy w trybie natychmiastowym.</w:t>
      </w:r>
    </w:p>
    <w:p w14:paraId="70E2FB9D" w14:textId="6A3EE04B" w:rsidR="00B70B6A" w:rsidRPr="00B96BD6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3.Gdy okoliczności „siły wyższej” uniemożliwiają jednej ze Stron umowy wywiązanie się ze swych zobowiązań umownych przez okres dłuższy niż 2 miesiące, Strony umowy mogą rozwiązać umowę w całości lub w części bez odszkodowania. W przypadku rozwiązania umowy w taki sposób, jej końcowe rozlicznie musi być uzgodnione przez obie Strony umowy</w:t>
      </w:r>
    </w:p>
    <w:p w14:paraId="5EA30BA1" w14:textId="77777777" w:rsidR="00B70B6A" w:rsidRPr="00B96BD6" w:rsidRDefault="00B70B6A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DD89270" w14:textId="4CA572D8" w:rsidR="00B038F0" w:rsidRPr="00B96BD6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0863E3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6</w:t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Postanowienia końcowe</w:t>
      </w:r>
    </w:p>
    <w:p w14:paraId="48768198" w14:textId="09E377AA" w:rsidR="00B038F0" w:rsidRPr="00B96BD6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 sprawach nieuregulowanych niniejszą umową stosuje się przepisy </w:t>
      </w:r>
      <w:r w:rsidRPr="2B8CDF01">
        <w:rPr>
          <w:rFonts w:ascii="Calibri" w:eastAsia="Times New Roman" w:hAnsi="Calibri" w:cs="Calibri"/>
          <w:sz w:val="22"/>
          <w:szCs w:val="22"/>
          <w:lang w:eastAsia="pl-PL"/>
        </w:rPr>
        <w:t>cywilnego.</w:t>
      </w:r>
    </w:p>
    <w:p w14:paraId="055672D3" w14:textId="77777777" w:rsidR="00B038F0" w:rsidRPr="00B96BD6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Spory będą rozstrzygane przez sąd właściwy dla siedziby Zamawiającego.</w:t>
      </w:r>
    </w:p>
    <w:p w14:paraId="607FAA85" w14:textId="77777777" w:rsidR="00B038F0" w:rsidRPr="00B96BD6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Umowę sporządzono w dwóch jednobrzmiących egzemplarzach, po jednym dla każdej ze Stron.</w:t>
      </w:r>
    </w:p>
    <w:p w14:paraId="1CBD8E0E" w14:textId="571C7A67" w:rsidR="00B038F0" w:rsidRPr="00B96BD6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7C102E5" w14:textId="77777777" w:rsidR="008A46F0" w:rsidRPr="00B96BD6" w:rsidRDefault="00B038F0" w:rsidP="00540377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2EFF6B7B" w14:textId="0298DEE4" w:rsidR="00B038F0" w:rsidRPr="00B96BD6" w:rsidRDefault="00B038F0" w:rsidP="008A46F0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B96BD6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17CB1099" w14:textId="1975BB15" w:rsidR="00B038F0" w:rsidRPr="00B96BD6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4878EC" w14:textId="7A90A0CC" w:rsidR="00B038F0" w:rsidRPr="00B96BD6" w:rsidRDefault="00B038F0" w:rsidP="00540377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Załączniki</w:t>
      </w:r>
    </w:p>
    <w:p w14:paraId="4B53F08B" w14:textId="77777777" w:rsidR="00B038F0" w:rsidRPr="00B96BD6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 nr 1 – Opis Przedmiotu Zamówienia (OPZ)</w:t>
      </w:r>
    </w:p>
    <w:p w14:paraId="6E4DFAC3" w14:textId="6BFE3F13" w:rsidR="00B038F0" w:rsidRDefault="00B038F0" w:rsidP="2B8CDF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AD18A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</w:t>
      </w:r>
      <w:r w:rsidRPr="00B96BD6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Wzór protokołu odbioru końcowego</w:t>
      </w:r>
    </w:p>
    <w:p w14:paraId="709A6605" w14:textId="5032CCC6" w:rsidR="00B70874" w:rsidRPr="00B96BD6" w:rsidRDefault="00B70874" w:rsidP="2B8CDF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 nr 3</w:t>
      </w:r>
      <w:r w:rsidR="001F6F8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- </w:t>
      </w:r>
      <w:r w:rsidR="001F6F89" w:rsidRPr="001F6F8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Umowa powierzenia </w:t>
      </w:r>
      <w:r w:rsidR="0037247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przetwarzania </w:t>
      </w:r>
      <w:r w:rsidR="001F6F89" w:rsidRPr="001F6F89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danych osobowych </w:t>
      </w:r>
    </w:p>
    <w:p w14:paraId="2DCD2C6E" w14:textId="77777777" w:rsidR="004D2DB6" w:rsidRPr="00B96BD6" w:rsidRDefault="004D2DB6">
      <w:pPr>
        <w:rPr>
          <w:sz w:val="22"/>
          <w:szCs w:val="22"/>
        </w:rPr>
      </w:pPr>
    </w:p>
    <w:sectPr w:rsidR="004D2DB6" w:rsidRPr="00B96B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59737" w14:textId="77777777" w:rsidR="004B18B3" w:rsidRDefault="004B18B3" w:rsidP="00B038F0">
      <w:pPr>
        <w:spacing w:after="0" w:line="240" w:lineRule="auto"/>
      </w:pPr>
      <w:r>
        <w:separator/>
      </w:r>
    </w:p>
  </w:endnote>
  <w:endnote w:type="continuationSeparator" w:id="0">
    <w:p w14:paraId="35F435EB" w14:textId="77777777" w:rsidR="004B18B3" w:rsidRDefault="004B18B3" w:rsidP="00B0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A3EFE" w14:textId="77777777" w:rsidR="00B06A73" w:rsidRDefault="00B06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C6228" w14:textId="77777777" w:rsidR="00B06A73" w:rsidRDefault="00B06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0509F" w14:textId="77777777" w:rsidR="00B06A73" w:rsidRDefault="00B0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0A3A" w14:textId="77777777" w:rsidR="004B18B3" w:rsidRDefault="004B18B3" w:rsidP="00B038F0">
      <w:pPr>
        <w:spacing w:after="0" w:line="240" w:lineRule="auto"/>
      </w:pPr>
      <w:r>
        <w:separator/>
      </w:r>
    </w:p>
  </w:footnote>
  <w:footnote w:type="continuationSeparator" w:id="0">
    <w:p w14:paraId="680EEC28" w14:textId="77777777" w:rsidR="004B18B3" w:rsidRDefault="004B18B3" w:rsidP="00B03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5137" w14:textId="77777777" w:rsidR="00B06A73" w:rsidRDefault="00B06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326A1" w14:textId="5F9C17E5" w:rsidR="00B038F0" w:rsidRDefault="00B038F0">
    <w:pPr>
      <w:pStyle w:val="Nagwek"/>
    </w:pPr>
    <w:r>
      <w:rPr>
        <w:noProof/>
      </w:rPr>
      <w:drawing>
        <wp:inline distT="0" distB="0" distL="0" distR="0" wp14:anchorId="024D9073" wp14:editId="5750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6CD05" w14:textId="77777777" w:rsidR="00B06A73" w:rsidRDefault="00B06A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760F" w14:textId="77777777" w:rsidR="00B06A73" w:rsidRDefault="00B06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6A4"/>
    <w:multiLevelType w:val="multilevel"/>
    <w:tmpl w:val="663A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83536"/>
    <w:multiLevelType w:val="multilevel"/>
    <w:tmpl w:val="3A84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B2987"/>
    <w:multiLevelType w:val="multilevel"/>
    <w:tmpl w:val="A55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E7FF9"/>
    <w:multiLevelType w:val="multilevel"/>
    <w:tmpl w:val="8E28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D49C3"/>
    <w:multiLevelType w:val="hybridMultilevel"/>
    <w:tmpl w:val="8CD2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9239A"/>
    <w:multiLevelType w:val="multilevel"/>
    <w:tmpl w:val="15049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76DBD"/>
    <w:multiLevelType w:val="multilevel"/>
    <w:tmpl w:val="7068D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AE1506"/>
    <w:multiLevelType w:val="hybridMultilevel"/>
    <w:tmpl w:val="617EA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35722"/>
    <w:multiLevelType w:val="hybridMultilevel"/>
    <w:tmpl w:val="173A84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7003B5"/>
    <w:multiLevelType w:val="multilevel"/>
    <w:tmpl w:val="A90E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360414"/>
    <w:multiLevelType w:val="multilevel"/>
    <w:tmpl w:val="2DD48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60454"/>
    <w:multiLevelType w:val="hybridMultilevel"/>
    <w:tmpl w:val="49A0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C2CB5"/>
    <w:multiLevelType w:val="multilevel"/>
    <w:tmpl w:val="A4EEE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46385E"/>
    <w:multiLevelType w:val="multilevel"/>
    <w:tmpl w:val="4B06A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A63040"/>
    <w:multiLevelType w:val="multilevel"/>
    <w:tmpl w:val="87D0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425F2F"/>
    <w:multiLevelType w:val="multilevel"/>
    <w:tmpl w:val="B9F2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F7380"/>
    <w:multiLevelType w:val="multilevel"/>
    <w:tmpl w:val="6F34B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1E619C"/>
    <w:multiLevelType w:val="multilevel"/>
    <w:tmpl w:val="F70E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3D6FC7"/>
    <w:multiLevelType w:val="multilevel"/>
    <w:tmpl w:val="F414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968813">
    <w:abstractNumId w:val="2"/>
  </w:num>
  <w:num w:numId="2" w16cid:durableId="1058437657">
    <w:abstractNumId w:val="12"/>
  </w:num>
  <w:num w:numId="3" w16cid:durableId="1588998374">
    <w:abstractNumId w:val="17"/>
  </w:num>
  <w:num w:numId="4" w16cid:durableId="482624589">
    <w:abstractNumId w:val="6"/>
  </w:num>
  <w:num w:numId="5" w16cid:durableId="954171269">
    <w:abstractNumId w:val="0"/>
  </w:num>
  <w:num w:numId="6" w16cid:durableId="1710882989">
    <w:abstractNumId w:val="16"/>
  </w:num>
  <w:num w:numId="7" w16cid:durableId="1815485008">
    <w:abstractNumId w:val="1"/>
  </w:num>
  <w:num w:numId="8" w16cid:durableId="715086491">
    <w:abstractNumId w:val="3"/>
  </w:num>
  <w:num w:numId="9" w16cid:durableId="2079672417">
    <w:abstractNumId w:val="5"/>
  </w:num>
  <w:num w:numId="10" w16cid:durableId="194660615">
    <w:abstractNumId w:val="14"/>
  </w:num>
  <w:num w:numId="11" w16cid:durableId="764040480">
    <w:abstractNumId w:val="10"/>
  </w:num>
  <w:num w:numId="12" w16cid:durableId="1952349041">
    <w:abstractNumId w:val="18"/>
  </w:num>
  <w:num w:numId="13" w16cid:durableId="1719435204">
    <w:abstractNumId w:val="15"/>
  </w:num>
  <w:num w:numId="14" w16cid:durableId="1856647406">
    <w:abstractNumId w:val="9"/>
  </w:num>
  <w:num w:numId="15" w16cid:durableId="55902365">
    <w:abstractNumId w:val="13"/>
  </w:num>
  <w:num w:numId="16" w16cid:durableId="1247033464">
    <w:abstractNumId w:val="4"/>
  </w:num>
  <w:num w:numId="17" w16cid:durableId="571045753">
    <w:abstractNumId w:val="8"/>
  </w:num>
  <w:num w:numId="18" w16cid:durableId="793865925">
    <w:abstractNumId w:val="11"/>
  </w:num>
  <w:num w:numId="19" w16cid:durableId="1378701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8F0"/>
    <w:rsid w:val="00000ABE"/>
    <w:rsid w:val="00015830"/>
    <w:rsid w:val="00032186"/>
    <w:rsid w:val="000521DE"/>
    <w:rsid w:val="0006601B"/>
    <w:rsid w:val="000863E3"/>
    <w:rsid w:val="000E44ED"/>
    <w:rsid w:val="001D6CC5"/>
    <w:rsid w:val="001F6F89"/>
    <w:rsid w:val="00257F83"/>
    <w:rsid w:val="002D2178"/>
    <w:rsid w:val="0037247C"/>
    <w:rsid w:val="003D5C25"/>
    <w:rsid w:val="003E43DB"/>
    <w:rsid w:val="00406CED"/>
    <w:rsid w:val="004A3B86"/>
    <w:rsid w:val="004A3CB0"/>
    <w:rsid w:val="004B18B3"/>
    <w:rsid w:val="004D2DB6"/>
    <w:rsid w:val="00540377"/>
    <w:rsid w:val="00575ECD"/>
    <w:rsid w:val="005E1B1E"/>
    <w:rsid w:val="00631ABA"/>
    <w:rsid w:val="00651F10"/>
    <w:rsid w:val="00681639"/>
    <w:rsid w:val="006F4244"/>
    <w:rsid w:val="00893091"/>
    <w:rsid w:val="008A46F0"/>
    <w:rsid w:val="008E05DD"/>
    <w:rsid w:val="00944EAC"/>
    <w:rsid w:val="00A553F5"/>
    <w:rsid w:val="00A63705"/>
    <w:rsid w:val="00A907C6"/>
    <w:rsid w:val="00AD18A9"/>
    <w:rsid w:val="00AF438E"/>
    <w:rsid w:val="00B038F0"/>
    <w:rsid w:val="00B06A73"/>
    <w:rsid w:val="00B121F1"/>
    <w:rsid w:val="00B70874"/>
    <w:rsid w:val="00B70B6A"/>
    <w:rsid w:val="00B96BD6"/>
    <w:rsid w:val="00BE3616"/>
    <w:rsid w:val="00C32580"/>
    <w:rsid w:val="00C51936"/>
    <w:rsid w:val="00CA2D51"/>
    <w:rsid w:val="00DD7DEC"/>
    <w:rsid w:val="00E200E8"/>
    <w:rsid w:val="00E27750"/>
    <w:rsid w:val="00E3637A"/>
    <w:rsid w:val="00EF16F2"/>
    <w:rsid w:val="00F2509B"/>
    <w:rsid w:val="00FD1F71"/>
    <w:rsid w:val="04C69C0F"/>
    <w:rsid w:val="04E62AD0"/>
    <w:rsid w:val="0DB13535"/>
    <w:rsid w:val="2B8CDF01"/>
    <w:rsid w:val="31875437"/>
    <w:rsid w:val="355799D6"/>
    <w:rsid w:val="3FD06008"/>
    <w:rsid w:val="46C158C6"/>
    <w:rsid w:val="4D98340A"/>
    <w:rsid w:val="5DFBB1AB"/>
    <w:rsid w:val="6045C532"/>
    <w:rsid w:val="62A651B7"/>
    <w:rsid w:val="6E14F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7A226"/>
  <w15:chartTrackingRefBased/>
  <w15:docId w15:val="{1CD9E1AD-B86F-4652-A7CE-7C183B80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3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03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8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8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3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3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38F0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1,2 heading,A_wyliczenie,K-P_odwolanie,Akapit z listą5,maz_wyliczenie,opis dzialania,Nagłowek 3,Preambuła,Kolorowa lista — akcent 11,Dot pt,F5 List Paragraph,Recommendation,List Paragraph11,NO"/>
    <w:basedOn w:val="Normalny"/>
    <w:link w:val="AkapitzlistZnak"/>
    <w:uiPriority w:val="99"/>
    <w:qFormat/>
    <w:rsid w:val="00B03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3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8F0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038F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B038F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8F0"/>
  </w:style>
  <w:style w:type="paragraph" w:styleId="Stopka">
    <w:name w:val="footer"/>
    <w:basedOn w:val="Normalny"/>
    <w:link w:val="Stopka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8F0"/>
  </w:style>
  <w:style w:type="character" w:styleId="Odwoaniedokomentarza">
    <w:name w:val="annotation reference"/>
    <w:basedOn w:val="Domylnaczcionkaakapitu"/>
    <w:uiPriority w:val="99"/>
    <w:semiHidden/>
    <w:unhideWhenUsed/>
    <w:rsid w:val="00B03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3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3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8F0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8A46F0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L1 Znak,2 heading Znak,A_wyliczenie Znak,K-P_odwolanie Znak,Akapit z listą5 Znak,maz_wyliczenie Znak,opis dzialania Znak,Nagłowek 3 Znak,Preambuła Znak,Kolorowa lista — akcent 11 Znak,NO Znak"/>
    <w:link w:val="Akapitzlist"/>
    <w:uiPriority w:val="99"/>
    <w:qFormat/>
    <w:locked/>
    <w:rsid w:val="008A46F0"/>
  </w:style>
  <w:style w:type="paragraph" w:customStyle="1" w:styleId="Textbody">
    <w:name w:val="Text body"/>
    <w:basedOn w:val="Normalny"/>
    <w:rsid w:val="008A46F0"/>
    <w:pPr>
      <w:suppressAutoHyphens/>
      <w:spacing w:after="0" w:line="240" w:lineRule="auto"/>
      <w:jc w:val="both"/>
      <w:textAlignment w:val="baseline"/>
    </w:pPr>
    <w:rPr>
      <w:rFonts w:ascii="Arial" w:eastAsia="Times New Roman" w:hAnsi="Arial" w:cs="Arial"/>
      <w:kern w:val="1"/>
      <w:sz w:val="20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8A46F0"/>
  </w:style>
  <w:style w:type="paragraph" w:styleId="Poprawka">
    <w:name w:val="Revision"/>
    <w:hidden/>
    <w:uiPriority w:val="99"/>
    <w:semiHidden/>
    <w:rsid w:val="00575E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F7CF2-B033-4C2D-B44C-84FD7605F3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2BCE4-5569-47EC-8477-4ABF22ED0A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0c7546b-1e65-4330-830a-e665913d411a"/>
    <ds:schemaRef ds:uri="84454a79-485d-42aa-a46b-3e8dd221e304"/>
  </ds:schemaRefs>
</ds:datastoreItem>
</file>

<file path=customXml/itemProps3.xml><?xml version="1.0" encoding="utf-8"?>
<ds:datastoreItem xmlns:ds="http://schemas.openxmlformats.org/officeDocument/2006/customXml" ds:itemID="{513657D7-7AE8-40A6-A48E-4D07DC5DA7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7A8A60-64FB-4360-9FC1-BB51A5FBE2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2035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14218</CharactersWithSpaces>
  <SharedDoc>false</SharedDoc>
  <HLinks>
    <vt:vector size="6" baseType="variant">
      <vt:variant>
        <vt:i4>3801205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https://www.gov.pl/web/mswia/lista-osob-i-podmiotow-objetych-sankcjami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Anna Cybulska</cp:lastModifiedBy>
  <cp:revision>27</cp:revision>
  <dcterms:created xsi:type="dcterms:W3CDTF">2025-11-03T21:14:00Z</dcterms:created>
  <dcterms:modified xsi:type="dcterms:W3CDTF">2025-12-29T11:07:00Z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247100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